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37B" w:rsidRPr="002A537B" w:rsidRDefault="002A537B" w:rsidP="002A537B">
      <w:pPr>
        <w:keepNext/>
        <w:widowControl w:val="0"/>
        <w:spacing w:after="0" w:line="240" w:lineRule="auto"/>
        <w:jc w:val="both"/>
        <w:outlineLvl w:val="0"/>
        <w:rPr>
          <w:rFonts w:eastAsia="Times New Roman" w:cs="Times New Roman"/>
          <w:szCs w:val="28"/>
          <w:u w:color="000000"/>
          <w:lang w:val="pt-BR"/>
        </w:rPr>
      </w:pPr>
      <w:bookmarkStart w:id="0" w:name="_Toc146465088"/>
      <w:bookmarkStart w:id="1" w:name="_Toc151380122"/>
      <w:r w:rsidRPr="002A537B">
        <w:rPr>
          <w:rFonts w:eastAsia="Times New Roman" w:cs="Times New Roman"/>
          <w:b/>
          <w:sz w:val="24"/>
          <w:szCs w:val="24"/>
          <w:u w:color="000000"/>
          <w:lang w:val="pt-BR"/>
        </w:rPr>
        <w:t xml:space="preserve">TRẦN QUANG CƠ </w:t>
      </w:r>
      <w:r w:rsidRPr="002A537B">
        <w:rPr>
          <w:rFonts w:eastAsia="Times New Roman" w:cs="Times New Roman"/>
          <w:sz w:val="24"/>
          <w:szCs w:val="24"/>
          <w:u w:color="000000"/>
          <w:lang w:val="pt-BR"/>
        </w:rPr>
        <w:t xml:space="preserve">(22.5.1927 – 25.6. 2015), </w:t>
      </w:r>
      <w:r w:rsidRPr="002A537B">
        <w:rPr>
          <w:rFonts w:eastAsia="Times New Roman" w:cs="Times New Roman"/>
          <w:szCs w:val="28"/>
          <w:u w:color="000000"/>
          <w:lang w:val="pt-BR"/>
        </w:rPr>
        <w:t>nhà ngoại giao Việt Nam, quê ở xã Vị Xuyên, huyện Mỹ Lộc, tỉnh Nam Định.</w:t>
      </w:r>
      <w:bookmarkEnd w:id="0"/>
      <w:bookmarkEnd w:id="1"/>
    </w:p>
    <w:p w:rsidR="002A537B" w:rsidRPr="002A537B" w:rsidRDefault="002A537B" w:rsidP="002A537B">
      <w:pPr>
        <w:widowControl w:val="0"/>
        <w:spacing w:after="0" w:line="240" w:lineRule="auto"/>
        <w:ind w:firstLine="720"/>
        <w:jc w:val="both"/>
        <w:rPr>
          <w:rFonts w:eastAsia="Calibri" w:cs="Times New Roman"/>
          <w:spacing w:val="-4"/>
          <w:szCs w:val="28"/>
          <w:u w:color="000000"/>
          <w:lang w:val="pt-BR"/>
        </w:rPr>
      </w:pPr>
      <w:r w:rsidRPr="002A537B">
        <w:rPr>
          <w:rFonts w:eastAsia="Calibri" w:cs="Times New Roman"/>
          <w:szCs w:val="28"/>
          <w:u w:color="000000"/>
          <w:lang w:val="pt-BR"/>
        </w:rPr>
        <w:t xml:space="preserve">TQC tham gia cách mạng ngày 19.12.1946. Năm 1947-1954: Cán bộ Cục Địch vận Tổng cục Chính trị, Chính trị viên phó Tiểu đoàn; 1955-1958: Cán bộ nghiên cứu Bộ Ngoại giao, Trưởng phòng Vụ Đông Nam Á, Bộ Ngoại giao; Đảng uỷ viên khoá I; Tháng 8.1958 – 8.1960: Học tại Học viện Quan hệ Quốc tế Bắc Kinh, Trung Quốc; Tháng 9.1960 – 8.1964: Phó Chủ nhiệm Khoa Ngoại giao - Ngoại thương (Thuộc Trường Đại học Kinh tế-Tài chính); Liên chi uỷ viên khoá I; Tháng 10.1964 - 1965: Lãnh sự tại Tổng lãnh sự quán Việt Nam Dân chủ Cộng hoà tại Sri Lanka; 1965-1966: Bí thư thứ nhất và Đại biện lâm thời Đại sứ quán Việt Nam Dân chủ Cộng hoà tại Indonesia; Tháng 7.1970 – 4.1980: Phó Vụ trưởng, quyền Vụ trưởng, rồi Vụ trưởng Vụ Bắc Mỹ, Bộ Ngoại giao; Tháng 5.1980 – 8.1982: Trợ lý đối ngoại cho Bộ trưởng Ngoại giao Nguyễn Duy Trinh; tháng 6.1981-8.1982: Vụ trưởng Vụ châu Âu II (Tây Bắc Âu) Bộ Ngoại giao; Tháng 9.1982 – 9.1986: Đại sứ đặc mệnh toàn quyền của Việt Nam tại Thái Lan, Bí thư Đảng bộ Đại sứ quán; </w:t>
      </w:r>
      <w:r w:rsidRPr="002A537B">
        <w:rPr>
          <w:rFonts w:eastAsia="Calibri" w:cs="Times New Roman"/>
          <w:spacing w:val="-4"/>
          <w:szCs w:val="28"/>
          <w:u w:color="000000"/>
          <w:lang w:val="pt-BR"/>
        </w:rPr>
        <w:t xml:space="preserve">Tháng 12.1986: Uỷ viên dự khuyết Trung ương Đảng khoá VI, Ủy viên Trưng ương Đảng Khóa VII, Phó Bí thư Ban cán sự Bộ Ngoại giao. </w:t>
      </w:r>
      <w:r w:rsidRPr="002A537B">
        <w:rPr>
          <w:rFonts w:eastAsia="Calibri" w:cs="Times New Roman"/>
          <w:szCs w:val="28"/>
          <w:u w:color="000000"/>
          <w:lang w:val="pt-BR"/>
        </w:rPr>
        <w:t>Từ tháng 02.1987 đến 01.1992: Thứ trưởng Ngoại giao; Từ 01.1992 đến tháng 3. 1997: Thứ trưởng thứ nhất Bộ Ngoại giao.</w:t>
      </w:r>
    </w:p>
    <w:p w:rsidR="002A537B" w:rsidRPr="002A537B" w:rsidRDefault="002A537B" w:rsidP="002A537B">
      <w:pPr>
        <w:widowControl w:val="0"/>
        <w:spacing w:after="0" w:line="240" w:lineRule="auto"/>
        <w:ind w:firstLine="720"/>
        <w:jc w:val="both"/>
        <w:rPr>
          <w:rFonts w:eastAsia="Calibri" w:cs="Times New Roman"/>
          <w:szCs w:val="28"/>
          <w:u w:color="000000"/>
          <w:lang w:val="pt-BR"/>
        </w:rPr>
      </w:pPr>
      <w:r w:rsidRPr="002A537B">
        <w:rPr>
          <w:rFonts w:eastAsia="Calibri" w:cs="Times New Roman"/>
          <w:szCs w:val="28"/>
          <w:u w:color="000000"/>
          <w:lang w:val="pt-BR"/>
        </w:rPr>
        <w:t>Ông để lại cuốn Hồi ký</w:t>
      </w:r>
      <w:r w:rsidRPr="002A537B">
        <w:rPr>
          <w:rFonts w:eastAsia="Calibri" w:cs="Times New Roman"/>
          <w:i/>
          <w:szCs w:val="28"/>
          <w:u w:color="000000"/>
          <w:lang w:val="pt-BR"/>
        </w:rPr>
        <w:t xml:space="preserve"> Ngược dòng thời gian</w:t>
      </w:r>
      <w:r w:rsidRPr="002A537B">
        <w:rPr>
          <w:rFonts w:eastAsia="Calibri" w:cs="Times New Roman"/>
          <w:szCs w:val="28"/>
          <w:u w:color="000000"/>
          <w:lang w:val="pt-BR"/>
        </w:rPr>
        <w:t xml:space="preserve"> (2001) đề cập nhiều vấn đề trong quan hệ đối ngoại Việt Nam như quan hệ Việt-Mỹ, Việt-Trung....</w:t>
      </w:r>
    </w:p>
    <w:p w:rsidR="002A537B" w:rsidRPr="002A537B" w:rsidRDefault="002A537B" w:rsidP="002A537B">
      <w:pPr>
        <w:widowControl w:val="0"/>
        <w:spacing w:after="0" w:line="240" w:lineRule="auto"/>
        <w:ind w:firstLine="720"/>
        <w:jc w:val="both"/>
        <w:rPr>
          <w:rFonts w:eastAsia="Calibri" w:cs="Times New Roman"/>
          <w:szCs w:val="28"/>
          <w:u w:color="000000"/>
          <w:lang w:val="pt-BR"/>
        </w:rPr>
      </w:pPr>
      <w:r w:rsidRPr="002A537B">
        <w:rPr>
          <w:rFonts w:eastAsia="Calibri" w:cs="Times New Roman"/>
          <w:szCs w:val="28"/>
          <w:u w:color="000000"/>
          <w:lang w:val="pt-BR"/>
        </w:rPr>
        <w:t>Trong hơn 40 năm hoạt động trong Ngành ngoại giao, ông đã đứng trên tuyến đầu của nhiều đợt đấu tranh ngoại giao quan trọng nhất, luôn tỏ ra là một nhà ngoại giao nhìn xa trông rộng, đề xuất nhiều chủ trương táo bạo có tầm chiến lược, tư duy độc lập, tự chủ đặt lợi ích của dân tộc lên trên hết, nêu tấm gương sáng cho các thế hệ tiếp theo về trí tuệ và sự kiên định của môt nhà ngoại giao thuộc Trường phái ngoại giao Hồ Chí Minh.</w:t>
      </w:r>
    </w:p>
    <w:p w:rsidR="002A537B" w:rsidRPr="002A537B" w:rsidRDefault="002A537B" w:rsidP="002A537B">
      <w:pPr>
        <w:widowControl w:val="0"/>
        <w:spacing w:after="0" w:line="240" w:lineRule="auto"/>
        <w:ind w:firstLine="720"/>
        <w:jc w:val="both"/>
        <w:rPr>
          <w:rFonts w:eastAsia="Calibri" w:cs="Times New Roman"/>
          <w:szCs w:val="28"/>
          <w:u w:color="000000"/>
          <w:lang w:val="sv-SE"/>
        </w:rPr>
      </w:pPr>
      <w:r w:rsidRPr="002A537B">
        <w:rPr>
          <w:rFonts w:eastAsia="Calibri" w:cs="Times New Roman"/>
          <w:szCs w:val="28"/>
          <w:u w:color="000000"/>
          <w:lang w:val="sv-SE"/>
        </w:rPr>
        <w:t>Ông được tặng thưởng: Huân chương Độc lập hạng Nhì, Huân chương Lao động hạng Nhất, Huy hiệu 65 tuổi Đảng, Huân chương kháng chiến chống Mỹ cứu nước hạng Nhất; Huy chương vì sự nghiệp Ngoại giao Việt Nam, v.v.</w:t>
      </w:r>
    </w:p>
    <w:p w:rsidR="002A537B" w:rsidRPr="002A537B" w:rsidRDefault="002A537B" w:rsidP="002A537B">
      <w:pPr>
        <w:widowControl w:val="0"/>
        <w:spacing w:after="0" w:line="240" w:lineRule="auto"/>
        <w:ind w:firstLine="720"/>
        <w:jc w:val="right"/>
        <w:rPr>
          <w:rFonts w:eastAsia="Calibri" w:cs="Times New Roman"/>
          <w:b/>
          <w:sz w:val="22"/>
          <w:u w:color="000000"/>
          <w:lang w:val="sv-SE"/>
        </w:rPr>
      </w:pPr>
      <w:r w:rsidRPr="002A537B">
        <w:rPr>
          <w:rFonts w:eastAsia="Calibri" w:cs="Times New Roman"/>
          <w:b/>
          <w:sz w:val="22"/>
          <w:u w:color="000000"/>
          <w:lang w:val="sv-SE"/>
        </w:rPr>
        <w:t>VŨ DƯƠNG HUÂN</w:t>
      </w:r>
    </w:p>
    <w:p w:rsidR="002A537B" w:rsidRPr="002A537B" w:rsidRDefault="002A537B" w:rsidP="002A537B">
      <w:pPr>
        <w:widowControl w:val="0"/>
        <w:spacing w:after="0" w:line="240" w:lineRule="auto"/>
        <w:jc w:val="both"/>
        <w:rPr>
          <w:rFonts w:eastAsia="Calibri" w:cs="Times New Roman"/>
          <w:b/>
          <w:sz w:val="22"/>
          <w:u w:color="000000"/>
          <w:lang w:val="sv-SE"/>
        </w:rPr>
      </w:pPr>
      <w:r w:rsidRPr="002A537B">
        <w:rPr>
          <w:rFonts w:eastAsia="Calibri" w:cs="Times New Roman"/>
          <w:b/>
          <w:sz w:val="22"/>
          <w:u w:color="000000"/>
          <w:lang w:val="sv-SE"/>
        </w:rPr>
        <w:t xml:space="preserve">Tài liệu tham khảo: </w:t>
      </w:r>
    </w:p>
    <w:p w:rsidR="002A537B" w:rsidRPr="002A537B" w:rsidRDefault="002A537B" w:rsidP="002A537B">
      <w:pPr>
        <w:widowControl w:val="0"/>
        <w:spacing w:after="0" w:line="240" w:lineRule="auto"/>
        <w:jc w:val="both"/>
        <w:rPr>
          <w:rFonts w:eastAsia="Calibri" w:cs="Times New Roman"/>
          <w:kern w:val="28"/>
          <w:sz w:val="24"/>
          <w:szCs w:val="24"/>
          <w:u w:color="000000"/>
          <w:lang w:val="sv-SE"/>
        </w:rPr>
      </w:pPr>
      <w:r w:rsidRPr="002A537B">
        <w:rPr>
          <w:rFonts w:eastAsia="Calibri" w:cs="Times New Roman"/>
          <w:sz w:val="24"/>
          <w:szCs w:val="24"/>
          <w:u w:color="000000"/>
          <w:lang w:val="sv-SE"/>
        </w:rPr>
        <w:t xml:space="preserve">1. </w:t>
      </w:r>
      <w:r w:rsidRPr="002A537B">
        <w:rPr>
          <w:rFonts w:eastAsia="Calibri" w:cs="Times New Roman"/>
          <w:kern w:val="28"/>
          <w:sz w:val="24"/>
          <w:szCs w:val="24"/>
          <w:u w:color="000000"/>
          <w:lang w:val="sv-SE"/>
        </w:rPr>
        <w:t xml:space="preserve">Trần Quang Cơ, </w:t>
      </w:r>
      <w:r w:rsidRPr="002A537B">
        <w:rPr>
          <w:rFonts w:eastAsia="Calibri" w:cs="Times New Roman"/>
          <w:i/>
          <w:kern w:val="28"/>
          <w:sz w:val="24"/>
          <w:szCs w:val="24"/>
          <w:u w:color="000000"/>
          <w:lang w:val="sv-SE"/>
        </w:rPr>
        <w:t>Ngược dòng thời gian, tái bản lần thứ hai</w:t>
      </w:r>
      <w:r w:rsidRPr="002A537B">
        <w:rPr>
          <w:rFonts w:eastAsia="Calibri" w:cs="Times New Roman"/>
          <w:kern w:val="28"/>
          <w:sz w:val="24"/>
          <w:szCs w:val="24"/>
          <w:u w:color="000000"/>
          <w:lang w:val="sv-SE"/>
        </w:rPr>
        <w:t>, Tủ sách gia đình, Hà Nội, 2018.</w:t>
      </w:r>
    </w:p>
    <w:p w:rsidR="002A537B" w:rsidRPr="002A537B" w:rsidRDefault="002A537B" w:rsidP="002A537B">
      <w:pPr>
        <w:widowControl w:val="0"/>
        <w:spacing w:after="0" w:line="240" w:lineRule="auto"/>
        <w:jc w:val="both"/>
        <w:rPr>
          <w:rFonts w:eastAsia="Calibri" w:cs="Times New Roman"/>
          <w:kern w:val="28"/>
          <w:sz w:val="24"/>
          <w:szCs w:val="24"/>
          <w:u w:color="000000"/>
          <w:lang w:val="sv-SE"/>
        </w:rPr>
      </w:pPr>
      <w:r w:rsidRPr="002A537B">
        <w:rPr>
          <w:rFonts w:eastAsia="Calibri" w:cs="Times New Roman"/>
          <w:sz w:val="24"/>
          <w:szCs w:val="24"/>
          <w:u w:color="000000"/>
          <w:lang w:val="sv-SE"/>
        </w:rPr>
        <w:t xml:space="preserve">2. </w:t>
      </w:r>
      <w:r w:rsidRPr="002A537B">
        <w:rPr>
          <w:rFonts w:eastAsia="Calibri" w:cs="Times New Roman"/>
          <w:kern w:val="28"/>
          <w:sz w:val="24"/>
          <w:szCs w:val="24"/>
          <w:u w:color="000000"/>
          <w:lang w:val="sv-SE"/>
        </w:rPr>
        <w:t xml:space="preserve">Khí phách Trần Quang Cơ, </w:t>
      </w:r>
      <w:r w:rsidRPr="002A537B">
        <w:rPr>
          <w:rFonts w:eastAsia="Calibri" w:cs="Times New Roman"/>
          <w:i/>
          <w:kern w:val="28"/>
          <w:sz w:val="24"/>
          <w:szCs w:val="24"/>
          <w:u w:color="000000"/>
          <w:lang w:val="sv-SE"/>
        </w:rPr>
        <w:t>Tủ sách gia đình</w:t>
      </w:r>
      <w:r w:rsidRPr="002A537B">
        <w:rPr>
          <w:rFonts w:eastAsia="Calibri" w:cs="Times New Roman"/>
          <w:kern w:val="28"/>
          <w:sz w:val="24"/>
          <w:szCs w:val="24"/>
          <w:u w:color="000000"/>
          <w:lang w:val="sv-SE"/>
        </w:rPr>
        <w:t>, Hà Nội,  2015.</w:t>
      </w:r>
    </w:p>
    <w:p w:rsidR="002A537B" w:rsidRPr="002A537B" w:rsidRDefault="002A537B" w:rsidP="002A537B">
      <w:pPr>
        <w:widowControl w:val="0"/>
        <w:spacing w:after="0" w:line="240" w:lineRule="auto"/>
        <w:jc w:val="both"/>
        <w:rPr>
          <w:rFonts w:eastAsia="Calibri" w:cs="Times New Roman"/>
          <w:kern w:val="28"/>
          <w:sz w:val="24"/>
          <w:szCs w:val="24"/>
          <w:u w:color="000000"/>
          <w:lang w:val="sv-SE"/>
        </w:rPr>
      </w:pPr>
    </w:p>
    <w:p w:rsidR="00F3618D" w:rsidRDefault="00F3618D">
      <w:bookmarkStart w:id="2" w:name="_GoBack"/>
      <w:bookmarkEnd w:id="2"/>
    </w:p>
    <w:sectPr w:rsidR="00F3618D" w:rsidSect="0090568D">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37B"/>
    <w:rsid w:val="002133F0"/>
    <w:rsid w:val="002A537B"/>
    <w:rsid w:val="004B574E"/>
    <w:rsid w:val="00775E1E"/>
    <w:rsid w:val="0090568D"/>
    <w:rsid w:val="00B93CAB"/>
    <w:rsid w:val="00F36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636B53-691E-4986-BE5B-1129E0324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Huyen</dc:creator>
  <cp:keywords/>
  <dc:description/>
  <cp:lastModifiedBy>Thu Huyen</cp:lastModifiedBy>
  <cp:revision>1</cp:revision>
  <dcterms:created xsi:type="dcterms:W3CDTF">2025-12-08T03:52:00Z</dcterms:created>
  <dcterms:modified xsi:type="dcterms:W3CDTF">2025-12-08T03:52:00Z</dcterms:modified>
</cp:coreProperties>
</file>